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48" w:rsidRPr="000B5048" w:rsidRDefault="000B5048" w:rsidP="000B5048">
      <w:pPr>
        <w:pStyle w:val="a7"/>
        <w:spacing w:before="0" w:beforeAutospacing="0" w:after="200" w:afterAutospacing="0"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b/>
          <w:sz w:val="21"/>
          <w:szCs w:val="21"/>
        </w:rPr>
        <w:t>НИЖФАРМ</w:t>
      </w:r>
      <w:r w:rsidRPr="000B5048">
        <w:rPr>
          <w:rFonts w:ascii="Segoe UI" w:hAnsi="Segoe UI" w:cs="Segoe UI"/>
          <w:sz w:val="21"/>
          <w:szCs w:val="21"/>
        </w:rPr>
        <w:t xml:space="preserve"> — одна из ведущих фармацевтических компаний России, крупнейший производитель препаратов мягких лекарственных форм в стране. С 2004 года входит в Группу </w:t>
      </w:r>
      <w:r w:rsidRPr="000B5048">
        <w:rPr>
          <w:rFonts w:ascii="Segoe UI" w:hAnsi="Segoe UI" w:cs="Segoe UI"/>
          <w:sz w:val="21"/>
          <w:szCs w:val="21"/>
          <w:lang w:val="en-US"/>
        </w:rPr>
        <w:t>STADA</w:t>
      </w:r>
      <w:r w:rsidRPr="000B5048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0B5048">
        <w:rPr>
          <w:rFonts w:ascii="Segoe UI" w:hAnsi="Segoe UI" w:cs="Segoe UI"/>
          <w:sz w:val="21"/>
          <w:szCs w:val="21"/>
          <w:lang w:val="en-US"/>
        </w:rPr>
        <w:t>Arzneimittel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 </w:t>
      </w:r>
      <w:r w:rsidRPr="000B5048">
        <w:rPr>
          <w:rFonts w:ascii="Segoe UI" w:hAnsi="Segoe UI" w:cs="Segoe UI"/>
          <w:sz w:val="21"/>
          <w:szCs w:val="21"/>
          <w:lang w:val="en-US"/>
        </w:rPr>
        <w:t>AG</w:t>
      </w:r>
      <w:r w:rsidRPr="000B5048">
        <w:rPr>
          <w:rFonts w:ascii="Segoe UI" w:hAnsi="Segoe UI" w:cs="Segoe UI"/>
          <w:sz w:val="21"/>
          <w:szCs w:val="21"/>
        </w:rPr>
        <w:t>.</w:t>
      </w:r>
    </w:p>
    <w:p w:rsidR="000B5048" w:rsidRPr="000B5048" w:rsidRDefault="000B5048" w:rsidP="000B5048">
      <w:pPr>
        <w:pStyle w:val="a7"/>
        <w:spacing w:before="0" w:beforeAutospacing="0" w:after="200" w:afterAutospacing="0"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sz w:val="21"/>
          <w:szCs w:val="21"/>
        </w:rPr>
        <w:t>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>» располагаются в Нижнем Новгороде</w:t>
      </w:r>
      <w:r w:rsidR="00502CFD">
        <w:rPr>
          <w:rFonts w:ascii="Segoe UI" w:hAnsi="Segoe UI" w:cs="Segoe UI"/>
          <w:sz w:val="21"/>
          <w:szCs w:val="21"/>
        </w:rPr>
        <w:t>, общая площадь предприятия -</w:t>
      </w:r>
      <w:r w:rsidRPr="000B5048">
        <w:rPr>
          <w:rFonts w:ascii="Segoe UI" w:hAnsi="Segoe UI" w:cs="Segoe UI"/>
          <w:sz w:val="21"/>
          <w:szCs w:val="21"/>
        </w:rPr>
        <w:t xml:space="preserve"> 11,5 тыс. кв. метров</w:t>
      </w:r>
      <w:r w:rsidR="00502CFD">
        <w:rPr>
          <w:rFonts w:ascii="Segoe UI" w:hAnsi="Segoe UI" w:cs="Segoe UI"/>
          <w:sz w:val="21"/>
          <w:szCs w:val="21"/>
        </w:rPr>
        <w:t>. П</w:t>
      </w:r>
      <w:r w:rsidR="00502CFD" w:rsidRPr="00502CFD">
        <w:rPr>
          <w:rFonts w:ascii="Segoe UI" w:hAnsi="Segoe UI" w:cs="Segoe UI"/>
          <w:sz w:val="21"/>
          <w:szCs w:val="21"/>
        </w:rPr>
        <w:t>лощадь производственной зоны</w:t>
      </w:r>
      <w:r w:rsidR="00502CFD">
        <w:rPr>
          <w:rFonts w:ascii="Segoe UI" w:hAnsi="Segoe UI" w:cs="Segoe UI"/>
          <w:sz w:val="21"/>
          <w:szCs w:val="21"/>
        </w:rPr>
        <w:t xml:space="preserve"> составляет</w:t>
      </w:r>
      <w:r w:rsidR="00502CFD" w:rsidRPr="00502CFD">
        <w:rPr>
          <w:rFonts w:ascii="Segoe UI" w:hAnsi="Segoe UI" w:cs="Segoe UI"/>
          <w:sz w:val="21"/>
          <w:szCs w:val="21"/>
        </w:rPr>
        <w:t xml:space="preserve"> 4,6 тыс</w:t>
      </w:r>
      <w:r w:rsidR="00E74112">
        <w:rPr>
          <w:rFonts w:ascii="Segoe UI" w:hAnsi="Segoe UI" w:cs="Segoe UI"/>
          <w:sz w:val="21"/>
          <w:szCs w:val="21"/>
        </w:rPr>
        <w:t>.</w:t>
      </w:r>
      <w:r w:rsidR="00502CFD" w:rsidRPr="00502CFD">
        <w:rPr>
          <w:rFonts w:ascii="Segoe UI" w:hAnsi="Segoe UI" w:cs="Segoe UI"/>
          <w:sz w:val="21"/>
          <w:szCs w:val="21"/>
        </w:rPr>
        <w:t xml:space="preserve"> кв. метров</w:t>
      </w:r>
      <w:r w:rsidR="00502CFD">
        <w:rPr>
          <w:rFonts w:ascii="Segoe UI" w:hAnsi="Segoe UI" w:cs="Segoe UI"/>
          <w:sz w:val="21"/>
          <w:szCs w:val="21"/>
        </w:rPr>
        <w:t xml:space="preserve"> и включает цеха</w:t>
      </w:r>
      <w:r w:rsidRPr="000B5048">
        <w:rPr>
          <w:rFonts w:ascii="Segoe UI" w:hAnsi="Segoe UI" w:cs="Segoe UI"/>
          <w:sz w:val="21"/>
          <w:szCs w:val="21"/>
        </w:rPr>
        <w:t xml:space="preserve"> по производству мазей, гелей, суппозиториев, линиментов, таблеток. Объем производственн</w:t>
      </w:r>
      <w:r w:rsidR="00225C58">
        <w:rPr>
          <w:rFonts w:ascii="Segoe UI" w:hAnsi="Segoe UI" w:cs="Segoe UI"/>
          <w:sz w:val="21"/>
          <w:szCs w:val="21"/>
        </w:rPr>
        <w:t xml:space="preserve">ых мощностей </w:t>
      </w:r>
      <w:r w:rsidR="00181174" w:rsidRPr="00181174">
        <w:rPr>
          <w:rFonts w:ascii="Segoe UI" w:hAnsi="Segoe UI" w:cs="Segoe UI"/>
          <w:sz w:val="21"/>
          <w:szCs w:val="21"/>
        </w:rPr>
        <w:t>Объем производственных мощностей «</w:t>
      </w:r>
      <w:proofErr w:type="spellStart"/>
      <w:r w:rsidR="00181174" w:rsidRPr="00181174">
        <w:rPr>
          <w:rFonts w:ascii="Segoe UI" w:hAnsi="Segoe UI" w:cs="Segoe UI"/>
          <w:sz w:val="21"/>
          <w:szCs w:val="21"/>
        </w:rPr>
        <w:t>Нижфарм</w:t>
      </w:r>
      <w:proofErr w:type="spellEnd"/>
      <w:r w:rsidR="00181174" w:rsidRPr="00181174">
        <w:rPr>
          <w:rFonts w:ascii="Segoe UI" w:hAnsi="Segoe UI" w:cs="Segoe UI"/>
          <w:sz w:val="21"/>
          <w:szCs w:val="21"/>
        </w:rPr>
        <w:t xml:space="preserve">» составляет 1,69 млн кг (1690 тонн) мазей кремов и гелей, 480 млн суппозиториев, 360 млн таблеток в год, 15 млн упаковок медицинских изделий в год.  </w:t>
      </w:r>
      <w:bookmarkStart w:id="0" w:name="_GoBack"/>
      <w:bookmarkEnd w:id="0"/>
      <w:r w:rsidRPr="000B5048">
        <w:rPr>
          <w:rFonts w:ascii="Segoe UI" w:hAnsi="Segoe UI" w:cs="Segoe UI"/>
          <w:sz w:val="21"/>
          <w:szCs w:val="21"/>
        </w:rPr>
        <w:t>Постоянный штат компании насчитывает более 1000 человек.</w:t>
      </w:r>
    </w:p>
    <w:p w:rsidR="000B5048" w:rsidRPr="000B5048" w:rsidRDefault="000B5048" w:rsidP="000B5048">
      <w:pPr>
        <w:pStyle w:val="a7"/>
        <w:spacing w:before="0" w:beforeAutospacing="0" w:after="200" w:afterAutospacing="0"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sz w:val="21"/>
          <w:szCs w:val="21"/>
        </w:rPr>
        <w:t>С 2007 года в компании 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>» внедрена одна из лучших систем менеджмента качества среди российских предприятий-производителей лекарственных средств. 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» – одна из первых российских фармацевтических компаний, получившая сертификаты Министерства здравоохранения Российской Федерации и Всемирной организации здравоохранения о соответствии системы обеспечения качества компании российским и международным стандартам </w:t>
      </w:r>
      <w:r w:rsidRPr="000B5048">
        <w:rPr>
          <w:rFonts w:ascii="Segoe UI" w:hAnsi="Segoe UI" w:cs="Segoe UI"/>
          <w:sz w:val="21"/>
          <w:szCs w:val="21"/>
          <w:lang w:val="en-US"/>
        </w:rPr>
        <w:t>GMP</w:t>
      </w:r>
      <w:r w:rsidRPr="000B5048">
        <w:rPr>
          <w:rFonts w:ascii="Segoe UI" w:hAnsi="Segoe UI" w:cs="Segoe UI"/>
          <w:sz w:val="21"/>
          <w:szCs w:val="21"/>
        </w:rPr>
        <w:t>.</w:t>
      </w:r>
    </w:p>
    <w:p w:rsidR="000B5048" w:rsidRPr="000B5048" w:rsidRDefault="000B5048" w:rsidP="000B5048">
      <w:pPr>
        <w:spacing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sz w:val="21"/>
          <w:szCs w:val="21"/>
        </w:rPr>
        <w:t>Сегодня 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» поставляет препараты в 17 стран мира, при этом количество экспортной номенклатуры превышает 300 позиций. </w:t>
      </w:r>
      <w:r w:rsidR="00B23D0C">
        <w:rPr>
          <w:rFonts w:ascii="Segoe UI" w:hAnsi="Segoe UI" w:cs="Segoe UI"/>
          <w:sz w:val="21"/>
          <w:szCs w:val="21"/>
        </w:rPr>
        <w:t>О</w:t>
      </w:r>
      <w:r w:rsidRPr="000B5048">
        <w:rPr>
          <w:rFonts w:ascii="Segoe UI" w:hAnsi="Segoe UI" w:cs="Segoe UI"/>
          <w:sz w:val="21"/>
          <w:szCs w:val="21"/>
        </w:rPr>
        <w:t>ткрыты и успешно функционируют представительства компании в Украине, Беларуси, Молдове, Центральной Азии (Казахстан, Кыргызстан, Узбекистан, Таджикистан), странах Закавказья (Азербайджан, Армения, Грузия) и Балтии (Литва, Латвия).</w:t>
      </w:r>
    </w:p>
    <w:p w:rsidR="000B5048" w:rsidRPr="000B5048" w:rsidRDefault="000B5048" w:rsidP="000B5048">
      <w:pPr>
        <w:spacing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sz w:val="21"/>
          <w:szCs w:val="21"/>
        </w:rPr>
        <w:t>Усилия компании по увеличению объемов экспорта отмечены победами в многочисленных конкурсах и премиях. Так, по итогам последних пяти лет 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» признается лучшим экспортером фармацевтической отрасли (конкурс Министерства промышленности и торговли РФ, региональные конкурсы). </w:t>
      </w:r>
    </w:p>
    <w:p w:rsidR="000B5048" w:rsidRPr="000B5048" w:rsidRDefault="000B5048" w:rsidP="000B5048">
      <w:pPr>
        <w:spacing w:line="360" w:lineRule="auto"/>
        <w:ind w:left="-992" w:right="-709" w:firstLine="709"/>
        <w:jc w:val="both"/>
        <w:rPr>
          <w:rFonts w:ascii="Segoe UI" w:hAnsi="Segoe UI" w:cs="Segoe UI"/>
          <w:sz w:val="21"/>
          <w:szCs w:val="21"/>
        </w:rPr>
      </w:pPr>
      <w:r w:rsidRPr="000B5048">
        <w:rPr>
          <w:rFonts w:ascii="Segoe UI" w:hAnsi="Segoe UI" w:cs="Segoe UI"/>
          <w:sz w:val="21"/>
          <w:szCs w:val="21"/>
        </w:rPr>
        <w:t>В 2015 году АО «</w:t>
      </w:r>
      <w:proofErr w:type="spellStart"/>
      <w:r w:rsidRPr="000B5048">
        <w:rPr>
          <w:rFonts w:ascii="Segoe UI" w:hAnsi="Segoe UI" w:cs="Segoe UI"/>
          <w:sz w:val="21"/>
          <w:szCs w:val="21"/>
        </w:rPr>
        <w:t>Нижфарм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» включено </w:t>
      </w:r>
      <w:proofErr w:type="spellStart"/>
      <w:r w:rsidRPr="000B5048">
        <w:rPr>
          <w:rFonts w:ascii="Segoe UI" w:hAnsi="Segoe UI" w:cs="Segoe UI"/>
          <w:sz w:val="21"/>
          <w:szCs w:val="21"/>
        </w:rPr>
        <w:t>Минпромторгом</w:t>
      </w:r>
      <w:proofErr w:type="spellEnd"/>
      <w:r w:rsidRPr="000B5048">
        <w:rPr>
          <w:rFonts w:ascii="Segoe UI" w:hAnsi="Segoe UI" w:cs="Segoe UI"/>
          <w:sz w:val="21"/>
          <w:szCs w:val="21"/>
        </w:rPr>
        <w:t xml:space="preserve"> России в Перечень организаций, оказывающих существенное влияние на отрасли промышленности и торговли. </w:t>
      </w:r>
    </w:p>
    <w:p w:rsidR="000745B1" w:rsidRPr="000B5048" w:rsidRDefault="000745B1" w:rsidP="000B5048">
      <w:pPr>
        <w:rPr>
          <w:sz w:val="21"/>
          <w:szCs w:val="21"/>
        </w:rPr>
      </w:pPr>
    </w:p>
    <w:sectPr w:rsidR="000745B1" w:rsidRPr="000B5048" w:rsidSect="0031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9F" w:rsidRDefault="00244B9F" w:rsidP="00715E45">
      <w:pPr>
        <w:spacing w:after="0" w:line="240" w:lineRule="auto"/>
      </w:pPr>
      <w:r>
        <w:separator/>
      </w:r>
    </w:p>
  </w:endnote>
  <w:endnote w:type="continuationSeparator" w:id="0">
    <w:p w:rsidR="00244B9F" w:rsidRDefault="00244B9F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C" w:rsidRDefault="00BF19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48026"/>
      <w:docPartObj>
        <w:docPartGallery w:val="Page Numbers (Bottom of Page)"/>
        <w:docPartUnique/>
      </w:docPartObj>
    </w:sdtPr>
    <w:sdtEndPr/>
    <w:sdtContent>
      <w:p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E92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5A5" w:rsidRDefault="00CC25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:rsidTr="00483236">
      <w:trPr>
        <w:trHeight w:val="767"/>
      </w:trPr>
      <w:tc>
        <w:tcPr>
          <w:tcW w:w="2268" w:type="dxa"/>
        </w:tcPr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, 7, Бокс №459,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gramStart"/>
          <w:r w:rsidRPr="00106D58">
            <w:rPr>
              <w:rFonts w:asciiTheme="majorHAnsi" w:hAnsiTheme="majorHAnsi" w:cstheme="majorHAnsi"/>
              <w:sz w:val="12"/>
              <w:szCs w:val="12"/>
            </w:rPr>
            <w:t>факс  +</w:t>
          </w:r>
          <w:proofErr w:type="gramEnd"/>
          <w:r w:rsidRPr="00106D58">
            <w:rPr>
              <w:rFonts w:asciiTheme="majorHAnsi" w:hAnsiTheme="majorHAnsi" w:cstheme="majorHAnsi"/>
              <w:sz w:val="12"/>
              <w:szCs w:val="12"/>
            </w:rPr>
            <w:t>7 (831) 430 72 13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:rsidR="00483236" w:rsidRPr="00106D58" w:rsidRDefault="00BF196C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noProof/>
              <w:sz w:val="12"/>
              <w:szCs w:val="12"/>
            </w:rPr>
            <w:drawing>
              <wp:inline distT="0" distB="0" distL="0" distR="0">
                <wp:extent cx="723900" cy="419100"/>
                <wp:effectExtent l="0" t="0" r="0" b="0"/>
                <wp:docPr id="3" name="Picture 1" descr="STADA-Logo_NEU_23-06-2016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A-Logo_NEU_23-06-2016_4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9F" w:rsidRDefault="00244B9F" w:rsidP="00715E45">
      <w:pPr>
        <w:spacing w:after="0" w:line="240" w:lineRule="auto"/>
      </w:pPr>
      <w:r>
        <w:separator/>
      </w:r>
    </w:p>
  </w:footnote>
  <w:footnote w:type="continuationSeparator" w:id="0">
    <w:p w:rsidR="00244B9F" w:rsidRDefault="00244B9F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C" w:rsidRDefault="00BF1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C" w:rsidRDefault="00BF19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C5" w:rsidRDefault="00C62933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rPr>
        <w:noProof/>
      </w:rPr>
      <w:drawing>
        <wp:inline distT="0" distB="0" distL="0" distR="0">
          <wp:extent cx="2103794" cy="2127566"/>
          <wp:effectExtent l="1905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DA_blank_cor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94" cy="212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D9F">
      <w:tab/>
    </w:r>
  </w:p>
  <w:p w:rsidR="00C62933" w:rsidRDefault="00C62933" w:rsidP="00C62933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1007F"/>
    <w:rsid w:val="00041C92"/>
    <w:rsid w:val="00046F14"/>
    <w:rsid w:val="00053B2C"/>
    <w:rsid w:val="000745B1"/>
    <w:rsid w:val="000B5048"/>
    <w:rsid w:val="00106D58"/>
    <w:rsid w:val="00130FC5"/>
    <w:rsid w:val="00141A14"/>
    <w:rsid w:val="00181174"/>
    <w:rsid w:val="001B0C2B"/>
    <w:rsid w:val="001E4D9F"/>
    <w:rsid w:val="00225C58"/>
    <w:rsid w:val="00244B9F"/>
    <w:rsid w:val="002B13BC"/>
    <w:rsid w:val="0031785E"/>
    <w:rsid w:val="00353DA2"/>
    <w:rsid w:val="003579A8"/>
    <w:rsid w:val="00362377"/>
    <w:rsid w:val="00377EEE"/>
    <w:rsid w:val="003D7EE5"/>
    <w:rsid w:val="003E6548"/>
    <w:rsid w:val="003F0145"/>
    <w:rsid w:val="00430721"/>
    <w:rsid w:val="00451FE5"/>
    <w:rsid w:val="00483236"/>
    <w:rsid w:val="00502CFD"/>
    <w:rsid w:val="005B48A6"/>
    <w:rsid w:val="00691B95"/>
    <w:rsid w:val="006A1B4E"/>
    <w:rsid w:val="006C3D32"/>
    <w:rsid w:val="007049C4"/>
    <w:rsid w:val="00715E45"/>
    <w:rsid w:val="007268B6"/>
    <w:rsid w:val="0076000F"/>
    <w:rsid w:val="007820A7"/>
    <w:rsid w:val="008A3254"/>
    <w:rsid w:val="009A3128"/>
    <w:rsid w:val="00A33952"/>
    <w:rsid w:val="00A46A90"/>
    <w:rsid w:val="00A95A9F"/>
    <w:rsid w:val="00B127DB"/>
    <w:rsid w:val="00B23D0C"/>
    <w:rsid w:val="00B9609E"/>
    <w:rsid w:val="00BA1227"/>
    <w:rsid w:val="00BF196C"/>
    <w:rsid w:val="00C62933"/>
    <w:rsid w:val="00C87C5B"/>
    <w:rsid w:val="00CC25A5"/>
    <w:rsid w:val="00CF6C14"/>
    <w:rsid w:val="00D30C44"/>
    <w:rsid w:val="00D479D2"/>
    <w:rsid w:val="00E20E96"/>
    <w:rsid w:val="00E33583"/>
    <w:rsid w:val="00E61A37"/>
    <w:rsid w:val="00E7011B"/>
    <w:rsid w:val="00E74112"/>
    <w:rsid w:val="00E926AD"/>
    <w:rsid w:val="00EC2D50"/>
    <w:rsid w:val="00F3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A3C86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6F33-4A02-4032-8A16-5FC6ACDA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4</cp:revision>
  <cp:lastPrinted>2016-06-08T11:07:00Z</cp:lastPrinted>
  <dcterms:created xsi:type="dcterms:W3CDTF">2019-07-02T11:15:00Z</dcterms:created>
  <dcterms:modified xsi:type="dcterms:W3CDTF">2019-07-02T11:16:00Z</dcterms:modified>
</cp:coreProperties>
</file>